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03" w:type="dxa"/>
        <w:tblInd w:w="-601" w:type="dxa"/>
        <w:tblLook w:val="04A0"/>
      </w:tblPr>
      <w:tblGrid>
        <w:gridCol w:w="2580"/>
        <w:gridCol w:w="4792"/>
        <w:gridCol w:w="2931"/>
      </w:tblGrid>
      <w:tr w:rsidR="006E423F" w:rsidTr="006E423F">
        <w:tc>
          <w:tcPr>
            <w:tcW w:w="2580" w:type="dxa"/>
          </w:tcPr>
          <w:p w:rsidR="006E423F" w:rsidRPr="006E423F" w:rsidRDefault="006E423F" w:rsidP="006E423F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sz w:val="32"/>
              </w:rPr>
              <w:t>Формула Хартли</w:t>
            </w:r>
          </w:p>
          <w:p w:rsidR="006E423F" w:rsidRPr="006E423F" w:rsidRDefault="006E423F" w:rsidP="006E423F">
            <w:pPr>
              <w:ind w:left="0"/>
              <w:rPr>
                <w:b/>
                <w:bCs/>
                <w:sz w:val="32"/>
              </w:rPr>
            </w:pP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  <w:lang w:val="en-US"/>
              </w:rPr>
              <w:t>N</w:t>
            </w:r>
            <w:r w:rsidRPr="006E423F">
              <w:rPr>
                <w:bCs/>
                <w:sz w:val="32"/>
              </w:rPr>
              <w:t xml:space="preserve"> = 2</w:t>
            </w:r>
            <w:proofErr w:type="spellStart"/>
            <w:r w:rsidRPr="006E423F">
              <w:rPr>
                <w:bCs/>
                <w:i/>
                <w:iCs/>
                <w:sz w:val="32"/>
                <w:vertAlign w:val="superscript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</w:rPr>
              <w:t>, где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  <w:lang w:val="en-US"/>
              </w:rPr>
              <w:t>N</w:t>
            </w:r>
            <w:r w:rsidRPr="006E423F">
              <w:rPr>
                <w:bCs/>
                <w:i/>
                <w:iCs/>
                <w:sz w:val="32"/>
              </w:rPr>
              <w:t xml:space="preserve"> – </w:t>
            </w:r>
            <w:r w:rsidRPr="006E423F">
              <w:rPr>
                <w:bCs/>
                <w:sz w:val="32"/>
              </w:rPr>
              <w:t>количество кодовых комбинаций</w:t>
            </w:r>
            <w:r w:rsidRPr="006E423F">
              <w:rPr>
                <w:bCs/>
                <w:i/>
                <w:iCs/>
                <w:sz w:val="32"/>
              </w:rPr>
              <w:t xml:space="preserve">, 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proofErr w:type="spellStart"/>
            <w:r w:rsidRPr="006E423F">
              <w:rPr>
                <w:bCs/>
                <w:i/>
                <w:iCs/>
                <w:sz w:val="32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  <w:lang w:val="en-US"/>
              </w:rPr>
              <w:t xml:space="preserve"> –</w:t>
            </w:r>
            <w:r w:rsidRPr="006E423F">
              <w:rPr>
                <w:bCs/>
                <w:sz w:val="32"/>
              </w:rPr>
              <w:t xml:space="preserve"> разрядность двоичного кода </w:t>
            </w:r>
          </w:p>
          <w:p w:rsidR="006E423F" w:rsidRPr="006E423F" w:rsidRDefault="006E423F" w:rsidP="006E423F">
            <w:pPr>
              <w:ind w:left="0"/>
              <w:rPr>
                <w:b/>
                <w:bCs/>
                <w:sz w:val="32"/>
              </w:rPr>
            </w:pPr>
          </w:p>
        </w:tc>
        <w:tc>
          <w:tcPr>
            <w:tcW w:w="4792" w:type="dxa"/>
          </w:tcPr>
          <w:p w:rsidR="006E423F" w:rsidRPr="006E423F" w:rsidRDefault="006E423F" w:rsidP="006E423F">
            <w:pPr>
              <w:ind w:left="0"/>
              <w:rPr>
                <w:bCs/>
                <w:i/>
                <w:iCs/>
                <w:sz w:val="32"/>
              </w:rPr>
            </w:pPr>
            <w:r w:rsidRPr="006E423F">
              <w:rPr>
                <w:b/>
                <w:bCs/>
                <w:i/>
                <w:iCs/>
                <w:sz w:val="32"/>
              </w:rPr>
              <w:t>Формула для нахождения информационного объема</w:t>
            </w:r>
            <w:r w:rsidRPr="006E423F">
              <w:rPr>
                <w:bCs/>
                <w:i/>
                <w:iCs/>
                <w:sz w:val="32"/>
              </w:rPr>
              <w:t xml:space="preserve"> </w:t>
            </w:r>
            <w:r w:rsidRPr="006E423F">
              <w:rPr>
                <w:b/>
                <w:bCs/>
                <w:i/>
                <w:iCs/>
                <w:sz w:val="32"/>
              </w:rPr>
              <w:t>сообщения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 xml:space="preserve"> I</w:t>
            </w:r>
            <w:proofErr w:type="gramStart"/>
            <w:r w:rsidRPr="006E423F">
              <w:rPr>
                <w:bCs/>
                <w:i/>
                <w:iCs/>
                <w:sz w:val="32"/>
              </w:rPr>
              <w:t xml:space="preserve"> = К</w:t>
            </w:r>
            <w:proofErr w:type="gramEnd"/>
            <w:r w:rsidRPr="006E423F">
              <w:rPr>
                <w:bCs/>
                <w:i/>
                <w:iCs/>
                <w:sz w:val="32"/>
              </w:rPr>
              <w:t xml:space="preserve"> *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, 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</w:rPr>
              <w:t xml:space="preserve">где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 - информационный вес </w:t>
            </w:r>
            <w:r w:rsidRPr="006E423F">
              <w:rPr>
                <w:bCs/>
                <w:sz w:val="32"/>
              </w:rPr>
              <w:br/>
              <w:t>одного символа в используемом алфавите (</w:t>
            </w:r>
            <w:r w:rsidRPr="006E423F">
              <w:rPr>
                <w:bCs/>
                <w:i/>
                <w:iCs/>
                <w:sz w:val="32"/>
              </w:rPr>
              <w:t>бит</w:t>
            </w:r>
            <w:r w:rsidRPr="006E423F">
              <w:rPr>
                <w:bCs/>
                <w:sz w:val="32"/>
              </w:rPr>
              <w:t xml:space="preserve">), 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proofErr w:type="gramStart"/>
            <w:r w:rsidRPr="006E423F">
              <w:rPr>
                <w:bCs/>
                <w:i/>
                <w:iCs/>
                <w:sz w:val="32"/>
              </w:rPr>
              <w:t>К</w:t>
            </w:r>
            <w:proofErr w:type="gramEnd"/>
            <w:r w:rsidRPr="006E423F">
              <w:rPr>
                <w:bCs/>
                <w:sz w:val="32"/>
              </w:rPr>
              <w:t xml:space="preserve"> - количество символов в тексте, </w:t>
            </w:r>
          </w:p>
          <w:p w:rsidR="006E423F" w:rsidRPr="006E423F" w:rsidRDefault="006E423F" w:rsidP="006E423F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>I</w:t>
            </w:r>
            <w:r w:rsidRPr="006E423F">
              <w:rPr>
                <w:bCs/>
                <w:sz w:val="32"/>
              </w:rPr>
              <w:t xml:space="preserve"> – кол-во информации, в тексте (информационный объем текста) </w:t>
            </w:r>
            <w:r w:rsidRPr="006E423F">
              <w:rPr>
                <w:bCs/>
                <w:i/>
                <w:iCs/>
                <w:sz w:val="32"/>
              </w:rPr>
              <w:t>бит, байт, Кб, Мб</w:t>
            </w:r>
            <w:r w:rsidRPr="006E423F">
              <w:rPr>
                <w:bCs/>
                <w:sz w:val="32"/>
              </w:rPr>
              <w:t>.</w:t>
            </w:r>
          </w:p>
        </w:tc>
        <w:tc>
          <w:tcPr>
            <w:tcW w:w="2931" w:type="dxa"/>
          </w:tcPr>
          <w:p w:rsidR="006E423F" w:rsidRPr="006E423F" w:rsidRDefault="006E423F" w:rsidP="006E423F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noProof/>
                <w:sz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111760</wp:posOffset>
                  </wp:positionV>
                  <wp:extent cx="1531620" cy="2691765"/>
                  <wp:effectExtent l="19050" t="0" r="0" b="0"/>
                  <wp:wrapTight wrapText="bothSides">
                    <wp:wrapPolygon edited="0">
                      <wp:start x="-269" y="0"/>
                      <wp:lineTo x="-269" y="21401"/>
                      <wp:lineTo x="21493" y="21401"/>
                      <wp:lineTo x="21493" y="0"/>
                      <wp:lineTo x="-269" y="0"/>
                    </wp:wrapPolygon>
                  </wp:wrapTight>
                  <wp:docPr id="1" name="Рисунок 1" descr="C:\Users\1\Desktop\07-06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07-06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69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423F" w:rsidTr="00967F5B">
        <w:tc>
          <w:tcPr>
            <w:tcW w:w="2580" w:type="dxa"/>
          </w:tcPr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sz w:val="32"/>
              </w:rPr>
              <w:t>Формула Хартли</w:t>
            </w:r>
          </w:p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  <w:lang w:val="en-US"/>
              </w:rPr>
              <w:t>N</w:t>
            </w:r>
            <w:r w:rsidRPr="006E423F">
              <w:rPr>
                <w:bCs/>
                <w:sz w:val="32"/>
              </w:rPr>
              <w:t xml:space="preserve"> = 2</w:t>
            </w:r>
            <w:proofErr w:type="spellStart"/>
            <w:r w:rsidRPr="006E423F">
              <w:rPr>
                <w:bCs/>
                <w:i/>
                <w:iCs/>
                <w:sz w:val="32"/>
                <w:vertAlign w:val="superscript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</w:rPr>
              <w:t>, где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  <w:lang w:val="en-US"/>
              </w:rPr>
              <w:t>N</w:t>
            </w:r>
            <w:r w:rsidRPr="006E423F">
              <w:rPr>
                <w:bCs/>
                <w:i/>
                <w:iCs/>
                <w:sz w:val="32"/>
              </w:rPr>
              <w:t xml:space="preserve"> – </w:t>
            </w:r>
            <w:r w:rsidRPr="006E423F">
              <w:rPr>
                <w:bCs/>
                <w:sz w:val="32"/>
              </w:rPr>
              <w:t>количество кодовых комбинаций</w:t>
            </w:r>
            <w:r w:rsidRPr="006E423F">
              <w:rPr>
                <w:bCs/>
                <w:i/>
                <w:iCs/>
                <w:sz w:val="32"/>
              </w:rPr>
              <w:t xml:space="preserve">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proofErr w:type="spellStart"/>
            <w:r w:rsidRPr="006E423F">
              <w:rPr>
                <w:bCs/>
                <w:i/>
                <w:iCs/>
                <w:sz w:val="32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  <w:lang w:val="en-US"/>
              </w:rPr>
              <w:t xml:space="preserve"> –</w:t>
            </w:r>
            <w:r w:rsidRPr="006E423F">
              <w:rPr>
                <w:bCs/>
                <w:sz w:val="32"/>
              </w:rPr>
              <w:t xml:space="preserve"> разрядность двоичного кода </w:t>
            </w:r>
          </w:p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</w:p>
        </w:tc>
        <w:tc>
          <w:tcPr>
            <w:tcW w:w="4792" w:type="dxa"/>
          </w:tcPr>
          <w:p w:rsidR="006E423F" w:rsidRPr="006E423F" w:rsidRDefault="006E423F" w:rsidP="00967F5B">
            <w:pPr>
              <w:ind w:left="0"/>
              <w:rPr>
                <w:bCs/>
                <w:i/>
                <w:iCs/>
                <w:sz w:val="32"/>
              </w:rPr>
            </w:pPr>
            <w:r w:rsidRPr="006E423F">
              <w:rPr>
                <w:b/>
                <w:bCs/>
                <w:i/>
                <w:iCs/>
                <w:sz w:val="32"/>
              </w:rPr>
              <w:t>Формула для нахождения информационного объема</w:t>
            </w:r>
            <w:r w:rsidRPr="006E423F">
              <w:rPr>
                <w:bCs/>
                <w:i/>
                <w:iCs/>
                <w:sz w:val="32"/>
              </w:rPr>
              <w:t xml:space="preserve"> </w:t>
            </w:r>
            <w:r w:rsidRPr="006E423F">
              <w:rPr>
                <w:b/>
                <w:bCs/>
                <w:i/>
                <w:iCs/>
                <w:sz w:val="32"/>
              </w:rPr>
              <w:t>сообщения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 xml:space="preserve"> I</w:t>
            </w:r>
            <w:proofErr w:type="gramStart"/>
            <w:r w:rsidRPr="006E423F">
              <w:rPr>
                <w:bCs/>
                <w:i/>
                <w:iCs/>
                <w:sz w:val="32"/>
              </w:rPr>
              <w:t xml:space="preserve"> = К</w:t>
            </w:r>
            <w:proofErr w:type="gramEnd"/>
            <w:r w:rsidRPr="006E423F">
              <w:rPr>
                <w:bCs/>
                <w:i/>
                <w:iCs/>
                <w:sz w:val="32"/>
              </w:rPr>
              <w:t xml:space="preserve"> *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</w:rPr>
              <w:t xml:space="preserve">где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 - информационный вес </w:t>
            </w:r>
            <w:r w:rsidRPr="006E423F">
              <w:rPr>
                <w:bCs/>
                <w:sz w:val="32"/>
              </w:rPr>
              <w:br/>
              <w:t>одного символа в используемом алфавите (</w:t>
            </w:r>
            <w:r w:rsidRPr="006E423F">
              <w:rPr>
                <w:bCs/>
                <w:i/>
                <w:iCs/>
                <w:sz w:val="32"/>
              </w:rPr>
              <w:t>бит</w:t>
            </w:r>
            <w:r w:rsidRPr="006E423F">
              <w:rPr>
                <w:bCs/>
                <w:sz w:val="32"/>
              </w:rPr>
              <w:t xml:space="preserve">),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proofErr w:type="gramStart"/>
            <w:r w:rsidRPr="006E423F">
              <w:rPr>
                <w:bCs/>
                <w:i/>
                <w:iCs/>
                <w:sz w:val="32"/>
              </w:rPr>
              <w:t>К</w:t>
            </w:r>
            <w:proofErr w:type="gramEnd"/>
            <w:r w:rsidRPr="006E423F">
              <w:rPr>
                <w:bCs/>
                <w:sz w:val="32"/>
              </w:rPr>
              <w:t xml:space="preserve"> - количество символов в тексте,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>I</w:t>
            </w:r>
            <w:r w:rsidRPr="006E423F">
              <w:rPr>
                <w:bCs/>
                <w:sz w:val="32"/>
              </w:rPr>
              <w:t xml:space="preserve"> – кол-во информации, в тексте (информационный объем текста) </w:t>
            </w:r>
            <w:r w:rsidRPr="006E423F">
              <w:rPr>
                <w:bCs/>
                <w:i/>
                <w:iCs/>
                <w:sz w:val="32"/>
              </w:rPr>
              <w:t>бит, байт, Кб, Мб</w:t>
            </w:r>
            <w:r w:rsidRPr="006E423F">
              <w:rPr>
                <w:bCs/>
                <w:sz w:val="32"/>
              </w:rPr>
              <w:t>.</w:t>
            </w:r>
          </w:p>
        </w:tc>
        <w:tc>
          <w:tcPr>
            <w:tcW w:w="2931" w:type="dxa"/>
          </w:tcPr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noProof/>
                <w:sz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111760</wp:posOffset>
                  </wp:positionV>
                  <wp:extent cx="1531620" cy="2691765"/>
                  <wp:effectExtent l="19050" t="0" r="0" b="0"/>
                  <wp:wrapTight wrapText="bothSides">
                    <wp:wrapPolygon edited="0">
                      <wp:start x="-269" y="0"/>
                      <wp:lineTo x="-269" y="21401"/>
                      <wp:lineTo x="21493" y="21401"/>
                      <wp:lineTo x="21493" y="0"/>
                      <wp:lineTo x="-269" y="0"/>
                    </wp:wrapPolygon>
                  </wp:wrapTight>
                  <wp:docPr id="2" name="Рисунок 1" descr="C:\Users\1\Desktop\07-06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07-06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69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423F" w:rsidRDefault="006E423F" w:rsidP="006E423F">
      <w:pPr>
        <w:rPr>
          <w:b/>
          <w:bCs/>
          <w:sz w:val="40"/>
        </w:rPr>
      </w:pPr>
    </w:p>
    <w:tbl>
      <w:tblPr>
        <w:tblStyle w:val="a8"/>
        <w:tblW w:w="10303" w:type="dxa"/>
        <w:tblInd w:w="-601" w:type="dxa"/>
        <w:tblLook w:val="04A0"/>
      </w:tblPr>
      <w:tblGrid>
        <w:gridCol w:w="2580"/>
        <w:gridCol w:w="4792"/>
        <w:gridCol w:w="2931"/>
      </w:tblGrid>
      <w:tr w:rsidR="006E423F" w:rsidTr="00967F5B">
        <w:tc>
          <w:tcPr>
            <w:tcW w:w="2580" w:type="dxa"/>
          </w:tcPr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sz w:val="32"/>
              </w:rPr>
              <w:t>Формула Хартли</w:t>
            </w:r>
          </w:p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  <w:lang w:val="en-US"/>
              </w:rPr>
              <w:t>N</w:t>
            </w:r>
            <w:r w:rsidRPr="006E423F">
              <w:rPr>
                <w:bCs/>
                <w:sz w:val="32"/>
              </w:rPr>
              <w:t xml:space="preserve"> = 2</w:t>
            </w:r>
            <w:proofErr w:type="spellStart"/>
            <w:r w:rsidRPr="006E423F">
              <w:rPr>
                <w:bCs/>
                <w:i/>
                <w:iCs/>
                <w:sz w:val="32"/>
                <w:vertAlign w:val="superscript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</w:rPr>
              <w:t>, где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  <w:lang w:val="en-US"/>
              </w:rPr>
              <w:t>N</w:t>
            </w:r>
            <w:r w:rsidRPr="006E423F">
              <w:rPr>
                <w:bCs/>
                <w:i/>
                <w:iCs/>
                <w:sz w:val="32"/>
              </w:rPr>
              <w:t xml:space="preserve"> – </w:t>
            </w:r>
            <w:r w:rsidRPr="006E423F">
              <w:rPr>
                <w:bCs/>
                <w:sz w:val="32"/>
              </w:rPr>
              <w:t>количество кодовых комбинаций</w:t>
            </w:r>
            <w:r w:rsidRPr="006E423F">
              <w:rPr>
                <w:bCs/>
                <w:i/>
                <w:iCs/>
                <w:sz w:val="32"/>
              </w:rPr>
              <w:t xml:space="preserve">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proofErr w:type="spellStart"/>
            <w:r w:rsidRPr="006E423F">
              <w:rPr>
                <w:bCs/>
                <w:i/>
                <w:iCs/>
                <w:sz w:val="32"/>
                <w:lang w:val="en-US"/>
              </w:rPr>
              <w:t>i</w:t>
            </w:r>
            <w:proofErr w:type="spellEnd"/>
            <w:r w:rsidRPr="006E423F">
              <w:rPr>
                <w:bCs/>
                <w:sz w:val="32"/>
                <w:lang w:val="en-US"/>
              </w:rPr>
              <w:t xml:space="preserve"> –</w:t>
            </w:r>
            <w:r w:rsidRPr="006E423F">
              <w:rPr>
                <w:bCs/>
                <w:sz w:val="32"/>
              </w:rPr>
              <w:t xml:space="preserve"> разрядность двоичного кода </w:t>
            </w:r>
          </w:p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</w:p>
        </w:tc>
        <w:tc>
          <w:tcPr>
            <w:tcW w:w="4792" w:type="dxa"/>
          </w:tcPr>
          <w:p w:rsidR="006E423F" w:rsidRPr="006E423F" w:rsidRDefault="006E423F" w:rsidP="00967F5B">
            <w:pPr>
              <w:ind w:left="0"/>
              <w:rPr>
                <w:bCs/>
                <w:i/>
                <w:iCs/>
                <w:sz w:val="32"/>
              </w:rPr>
            </w:pPr>
            <w:r w:rsidRPr="006E423F">
              <w:rPr>
                <w:b/>
                <w:bCs/>
                <w:i/>
                <w:iCs/>
                <w:sz w:val="32"/>
              </w:rPr>
              <w:t>Формула для нахождения информационного объема</w:t>
            </w:r>
            <w:r w:rsidRPr="006E423F">
              <w:rPr>
                <w:bCs/>
                <w:i/>
                <w:iCs/>
                <w:sz w:val="32"/>
              </w:rPr>
              <w:t xml:space="preserve"> </w:t>
            </w:r>
            <w:r w:rsidRPr="006E423F">
              <w:rPr>
                <w:b/>
                <w:bCs/>
                <w:i/>
                <w:iCs/>
                <w:sz w:val="32"/>
              </w:rPr>
              <w:t>сообщения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 xml:space="preserve"> I</w:t>
            </w:r>
            <w:proofErr w:type="gramStart"/>
            <w:r w:rsidRPr="006E423F">
              <w:rPr>
                <w:bCs/>
                <w:i/>
                <w:iCs/>
                <w:sz w:val="32"/>
              </w:rPr>
              <w:t xml:space="preserve"> = К</w:t>
            </w:r>
            <w:proofErr w:type="gramEnd"/>
            <w:r w:rsidRPr="006E423F">
              <w:rPr>
                <w:bCs/>
                <w:i/>
                <w:iCs/>
                <w:sz w:val="32"/>
              </w:rPr>
              <w:t xml:space="preserve"> *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sz w:val="32"/>
              </w:rPr>
              <w:t xml:space="preserve">где </w:t>
            </w:r>
            <w:proofErr w:type="spellStart"/>
            <w:r w:rsidRPr="006E423F">
              <w:rPr>
                <w:bCs/>
                <w:i/>
                <w:iCs/>
                <w:sz w:val="32"/>
              </w:rPr>
              <w:t>i</w:t>
            </w:r>
            <w:proofErr w:type="spellEnd"/>
            <w:r w:rsidRPr="006E423F">
              <w:rPr>
                <w:bCs/>
                <w:sz w:val="32"/>
              </w:rPr>
              <w:t xml:space="preserve"> - информационный вес </w:t>
            </w:r>
            <w:r w:rsidRPr="006E423F">
              <w:rPr>
                <w:bCs/>
                <w:sz w:val="32"/>
              </w:rPr>
              <w:br/>
              <w:t>одного символа в используемом алфавите (</w:t>
            </w:r>
            <w:r w:rsidRPr="006E423F">
              <w:rPr>
                <w:bCs/>
                <w:i/>
                <w:iCs/>
                <w:sz w:val="32"/>
              </w:rPr>
              <w:t>бит</w:t>
            </w:r>
            <w:r w:rsidRPr="006E423F">
              <w:rPr>
                <w:bCs/>
                <w:sz w:val="32"/>
              </w:rPr>
              <w:t xml:space="preserve">),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proofErr w:type="gramStart"/>
            <w:r w:rsidRPr="006E423F">
              <w:rPr>
                <w:bCs/>
                <w:i/>
                <w:iCs/>
                <w:sz w:val="32"/>
              </w:rPr>
              <w:t>К</w:t>
            </w:r>
            <w:proofErr w:type="gramEnd"/>
            <w:r w:rsidRPr="006E423F">
              <w:rPr>
                <w:bCs/>
                <w:sz w:val="32"/>
              </w:rPr>
              <w:t xml:space="preserve"> - количество символов в тексте, </w:t>
            </w:r>
          </w:p>
          <w:p w:rsidR="006E423F" w:rsidRPr="006E423F" w:rsidRDefault="006E423F" w:rsidP="00967F5B">
            <w:pPr>
              <w:ind w:left="0"/>
              <w:rPr>
                <w:bCs/>
                <w:sz w:val="32"/>
              </w:rPr>
            </w:pPr>
            <w:r w:rsidRPr="006E423F">
              <w:rPr>
                <w:bCs/>
                <w:i/>
                <w:iCs/>
                <w:sz w:val="32"/>
              </w:rPr>
              <w:t>I</w:t>
            </w:r>
            <w:r w:rsidRPr="006E423F">
              <w:rPr>
                <w:bCs/>
                <w:sz w:val="32"/>
              </w:rPr>
              <w:t xml:space="preserve"> – кол-во информации, в тексте (информационный объем текста) </w:t>
            </w:r>
            <w:r w:rsidRPr="006E423F">
              <w:rPr>
                <w:bCs/>
                <w:i/>
                <w:iCs/>
                <w:sz w:val="32"/>
              </w:rPr>
              <w:t>бит, байт, Кб, Мб</w:t>
            </w:r>
            <w:r w:rsidRPr="006E423F">
              <w:rPr>
                <w:bCs/>
                <w:sz w:val="32"/>
              </w:rPr>
              <w:t>.</w:t>
            </w:r>
          </w:p>
        </w:tc>
        <w:tc>
          <w:tcPr>
            <w:tcW w:w="2931" w:type="dxa"/>
          </w:tcPr>
          <w:p w:rsidR="006E423F" w:rsidRPr="006E423F" w:rsidRDefault="006E423F" w:rsidP="00967F5B">
            <w:pPr>
              <w:ind w:left="0"/>
              <w:rPr>
                <w:b/>
                <w:bCs/>
                <w:sz w:val="32"/>
              </w:rPr>
            </w:pPr>
            <w:r w:rsidRPr="006E423F">
              <w:rPr>
                <w:b/>
                <w:bCs/>
                <w:noProof/>
                <w:sz w:val="3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111760</wp:posOffset>
                  </wp:positionV>
                  <wp:extent cx="1531620" cy="2691765"/>
                  <wp:effectExtent l="19050" t="0" r="0" b="0"/>
                  <wp:wrapTight wrapText="bothSides">
                    <wp:wrapPolygon edited="0">
                      <wp:start x="-269" y="0"/>
                      <wp:lineTo x="-269" y="21401"/>
                      <wp:lineTo x="21493" y="21401"/>
                      <wp:lineTo x="21493" y="0"/>
                      <wp:lineTo x="-269" y="0"/>
                    </wp:wrapPolygon>
                  </wp:wrapTight>
                  <wp:docPr id="3" name="Рисунок 1" descr="C:\Users\1\Desktop\07-06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07-06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269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423F" w:rsidRDefault="006E423F" w:rsidP="006E423F">
      <w:pPr>
        <w:rPr>
          <w:b/>
          <w:bCs/>
          <w:sz w:val="40"/>
        </w:rPr>
      </w:pPr>
    </w:p>
    <w:sectPr w:rsidR="006E423F" w:rsidSect="006E423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23F"/>
    <w:rsid w:val="00683FF8"/>
    <w:rsid w:val="006E423F"/>
    <w:rsid w:val="0091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423F"/>
    <w:pPr>
      <w:spacing w:after="120"/>
      <w:ind w:left="0" w:righ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E42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4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23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2015-10-27T09:11:00Z</dcterms:created>
  <dcterms:modified xsi:type="dcterms:W3CDTF">2015-10-27T09:22:00Z</dcterms:modified>
</cp:coreProperties>
</file>